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152" w:beforeAutospacing="0" w:after="0" w:afterAutospacing="0" w:line="300" w:lineRule="atLeast"/>
        <w:ind w:left="0" w:right="0"/>
        <w:jc w:val="center"/>
      </w:pPr>
      <w:r>
        <w:rPr>
          <w:rFonts w:hint="eastAsia" w:ascii="宋体" w:hAnsi="宋体" w:eastAsia="宋体" w:cs="宋体"/>
          <w:b/>
          <w:color w:val="FF0000"/>
          <w:kern w:val="0"/>
          <w:sz w:val="28"/>
          <w:szCs w:val="28"/>
          <w:shd w:val="clear" w:fill="FFFFFF"/>
          <w:lang w:val="en-US" w:eastAsia="zh-CN" w:bidi="ar"/>
        </w:rPr>
        <w:t>关于做好2017年度执业药师资格考试</w:t>
      </w:r>
    </w:p>
    <w:p>
      <w:pPr>
        <w:keepNext w:val="0"/>
        <w:keepLines w:val="0"/>
        <w:widowControl/>
        <w:suppressLineNumbers w:val="0"/>
        <w:spacing w:before="152" w:beforeAutospacing="0" w:after="0" w:afterAutospacing="0" w:line="300" w:lineRule="atLeast"/>
        <w:ind w:left="0" w:right="0"/>
        <w:jc w:val="center"/>
      </w:pPr>
      <w:r>
        <w:rPr>
          <w:rFonts w:hint="eastAsia" w:ascii="宋体" w:hAnsi="宋体" w:eastAsia="宋体" w:cs="宋体"/>
          <w:b/>
          <w:color w:val="FF0000"/>
          <w:kern w:val="0"/>
          <w:sz w:val="28"/>
          <w:szCs w:val="28"/>
          <w:shd w:val="clear" w:fill="FFFFFF"/>
          <w:lang w:val="en-US" w:eastAsia="zh-CN" w:bidi="ar"/>
        </w:rPr>
        <w:t>考务工作的通知</w:t>
      </w:r>
    </w:p>
    <w:p>
      <w:pPr>
        <w:keepNext w:val="0"/>
        <w:keepLines w:val="0"/>
        <w:widowControl/>
        <w:suppressLineNumbers w:val="0"/>
        <w:spacing w:before="152" w:beforeAutospacing="0" w:after="0" w:afterAutospacing="0" w:line="300" w:lineRule="atLeast"/>
        <w:ind w:left="0" w:right="0"/>
        <w:jc w:val="center"/>
      </w:pPr>
      <w:bookmarkStart w:id="0" w:name="_GoBack"/>
      <w:bookmarkEnd w:id="0"/>
      <w:r>
        <w:rPr>
          <w:rFonts w:hint="eastAsia" w:ascii="宋体" w:hAnsi="宋体" w:eastAsia="宋体" w:cs="宋体"/>
          <w:color w:val="FF0000"/>
          <w:kern w:val="0"/>
          <w:sz w:val="24"/>
          <w:szCs w:val="24"/>
          <w:shd w:val="clear" w:fill="FFFFFF"/>
          <w:lang w:val="en-US" w:eastAsia="zh-CN" w:bidi="ar"/>
        </w:rPr>
        <w:t>川人考函〔2017〕25号</w:t>
      </w:r>
    </w:p>
    <w:p>
      <w:pPr>
        <w:keepNext w:val="0"/>
        <w:keepLines w:val="0"/>
        <w:widowControl/>
        <w:suppressLineNumbers w:val="0"/>
        <w:spacing w:before="152" w:beforeAutospacing="0" w:after="0" w:afterAutospacing="0" w:line="300" w:lineRule="atLeast"/>
        <w:ind w:left="0" w:right="0"/>
        <w:jc w:val="center"/>
      </w:pPr>
      <w:r>
        <w:rPr>
          <w:rFonts w:hint="eastAsia" w:ascii="宋体" w:hAnsi="宋体" w:eastAsia="宋体" w:cs="宋体"/>
          <w:color w:val="333333"/>
          <w:kern w:val="0"/>
          <w:sz w:val="24"/>
          <w:szCs w:val="24"/>
          <w:shd w:val="clear" w:fill="FFFFFF"/>
          <w:lang w:val="en-US" w:eastAsia="zh-CN" w:bidi="ar"/>
        </w:rPr>
        <w:t> </w:t>
      </w:r>
    </w:p>
    <w:p>
      <w:pPr>
        <w:keepNext w:val="0"/>
        <w:keepLines w:val="0"/>
        <w:widowControl/>
        <w:suppressLineNumbers w:val="0"/>
        <w:spacing w:before="152" w:beforeAutospacing="0" w:after="0" w:afterAutospacing="0" w:line="480" w:lineRule="auto"/>
        <w:ind w:left="0" w:right="-114"/>
        <w:jc w:val="left"/>
      </w:pPr>
      <w:r>
        <w:rPr>
          <w:rFonts w:hint="eastAsia" w:ascii="宋体" w:hAnsi="宋体" w:eastAsia="宋体" w:cs="宋体"/>
          <w:color w:val="333333"/>
          <w:kern w:val="0"/>
          <w:sz w:val="24"/>
          <w:szCs w:val="24"/>
          <w:shd w:val="clear" w:fill="FFFFFF"/>
          <w:lang w:val="en-US" w:eastAsia="zh-CN" w:bidi="ar"/>
        </w:rPr>
        <w:t>各市（州）人事考试机构：</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根据四川省人力资源和社会保障厅、四川省食品药品监督管理局《关于做好我省执业药师资格考试工作的通知》（川人社办发〔2014〕107号 )及人力资源和社会保障部人事考试中心《关于做好2017年度执业药师资格考试考务工作的通知》（人考中心函〔2017〕37号）精神，为做好我省2017年度执业药师资格考试考务工作，现将有关事项通知如下：</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一、考试时间和科目</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2017年度执业药师资格考试统一定于2017年10月14－15日举行，具体考试时间及科目安排如下：</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 xml:space="preserve">10月14日上午 9:00－11:30 药学（中药学）专业知识（一） </w:t>
      </w:r>
    </w:p>
    <w:p>
      <w:pPr>
        <w:keepNext w:val="0"/>
        <w:keepLines w:val="0"/>
        <w:widowControl/>
        <w:suppressLineNumbers w:val="0"/>
        <w:spacing w:before="0" w:beforeAutospacing="0" w:after="0" w:afterAutospacing="0" w:line="480" w:lineRule="auto"/>
        <w:ind w:left="228" w:right="-114" w:firstLine="675"/>
        <w:jc w:val="left"/>
      </w:pPr>
      <w:r>
        <w:rPr>
          <w:rFonts w:hint="eastAsia" w:ascii="宋体" w:hAnsi="宋体" w:eastAsia="宋体" w:cs="宋体"/>
          <w:color w:val="333333"/>
          <w:kern w:val="0"/>
          <w:sz w:val="24"/>
          <w:szCs w:val="24"/>
          <w:shd w:val="clear" w:fill="FFFFFF"/>
          <w:lang w:val="en-US" w:eastAsia="zh-CN" w:bidi="ar"/>
        </w:rPr>
        <w:t xml:space="preserve">      下午14:00－16:30 药学（中药学）专业知识（二） </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10月15日上午 9:00－11:30  药事管理与法规  </w:t>
      </w:r>
    </w:p>
    <w:p>
      <w:pPr>
        <w:keepNext w:val="0"/>
        <w:keepLines w:val="0"/>
        <w:widowControl/>
        <w:suppressLineNumbers w:val="0"/>
        <w:spacing w:before="0" w:beforeAutospacing="0" w:after="0" w:afterAutospacing="0" w:line="480" w:lineRule="auto"/>
        <w:ind w:left="228" w:right="-114" w:firstLine="675"/>
        <w:jc w:val="left"/>
      </w:pPr>
      <w:r>
        <w:rPr>
          <w:rFonts w:hint="eastAsia" w:ascii="宋体" w:hAnsi="宋体" w:eastAsia="宋体" w:cs="宋体"/>
          <w:color w:val="333333"/>
          <w:kern w:val="0"/>
          <w:sz w:val="24"/>
          <w:szCs w:val="24"/>
          <w:shd w:val="clear" w:fill="FFFFFF"/>
          <w:lang w:val="en-US" w:eastAsia="zh-CN" w:bidi="ar"/>
        </w:rPr>
        <w:t>      </w:t>
      </w:r>
      <w:r>
        <w:rPr>
          <w:rFonts w:hint="eastAsia" w:ascii="宋体" w:hAnsi="宋体" w:eastAsia="宋体" w:cs="宋体"/>
          <w:color w:val="333333"/>
          <w:spacing w:val="-16"/>
          <w:kern w:val="0"/>
          <w:sz w:val="24"/>
          <w:szCs w:val="24"/>
          <w:shd w:val="clear" w:fill="FFFFFF"/>
          <w:lang w:val="en-US" w:eastAsia="zh-CN" w:bidi="ar"/>
        </w:rPr>
        <w:t xml:space="preserve">下午 14:00－16:30   药学（中药学）综合知识与技能 </w:t>
      </w:r>
    </w:p>
    <w:p>
      <w:pPr>
        <w:keepNext w:val="0"/>
        <w:keepLines w:val="0"/>
        <w:widowControl/>
        <w:suppressLineNumbers w:val="0"/>
        <w:spacing w:before="152" w:beforeAutospacing="0" w:after="0" w:afterAutospacing="0" w:line="480" w:lineRule="auto"/>
        <w:ind w:left="0" w:right="0"/>
        <w:jc w:val="left"/>
      </w:pPr>
      <w:r>
        <w:rPr>
          <w:rFonts w:hint="eastAsia" w:ascii="宋体" w:hAnsi="宋体" w:eastAsia="宋体" w:cs="宋体"/>
          <w:color w:val="333333"/>
          <w:kern w:val="0"/>
          <w:sz w:val="24"/>
          <w:szCs w:val="24"/>
          <w:shd w:val="clear" w:fill="FFFFFF"/>
          <w:lang w:val="en-US" w:eastAsia="zh-CN" w:bidi="ar"/>
        </w:rPr>
        <w:t>    执业药师资格考试成绩实行两年为一个周期的滚动管理办法。参加全部4个科目（级别为考全科）考试的人员必须在连续2个考试年度内通过全部考试科目，参加2个科目（级别为免2科）考试的人员必须在1个考试年度内通过全部考试科目，方能获得执业药师资格证书。</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二、时间安排及程序</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（一）时间安排</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我省报名时间统一定于2017年7月14日至8月14日，资格审查时间定于2017年7月14日至8月15日，缴费时间定于2017年7月15日至8月16日，现场打印发票时间定于2017年9月1日至9月30日（国家法定节假日除外），准考证打印时间为2017年10月9日至10月13日。</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（二）报名程序</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1、2017年度执业药师资格考试全部实行网上报名和网上缴费、现场资格审查和现场打印发票的方式。报考者须在规定时间内访问中国人事考试网(www.cpta.com.cn)和四川人事考试网（www.scpta.gov.cn）,认真阅读有关文件，了解有关政策规定和注意事项等内容，然后根据本人的实际情况进行报名。</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2.报名应通过链接访问或直接访问中国人事考试网(www.cpta.com.cn)并登录网上报名平台，按照网络提示填写报考信息、上传照片，完成报名。</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（三）资格审查</w:t>
      </w:r>
    </w:p>
    <w:p>
      <w:pPr>
        <w:keepNext w:val="0"/>
        <w:keepLines w:val="0"/>
        <w:widowControl/>
        <w:suppressLineNumbers w:val="0"/>
        <w:spacing w:before="152" w:beforeAutospacing="0" w:after="72"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考生报名资格审核按四川省人力资源和社会保障厅、四川省食品药品监督管理局《关于做好我省执业药师资格考试工作的通知》（川人社办发〔2014〕107号 )执行。报名条件中“相关专业”，按照《关于发布2015年执业药师资格考试报考专业参考目录的通知》（人考中心函〔2015〕31号）执行。有关资格审查政策文件可登录四川人事考试网，在政策法规栏目内查询。  </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考生报名资格审查，仍按属地划分进行。报考人员原则上只能在现工作地或户籍所在地报名参加考试。报考人员在网上填报基本信息经确认无误且照片成功上传后，自行打印本人所填报的《执业药师资格考试报名表》（以下简称《报名表》），经所在单位审核、签字和加盖公章后, 持学历证明、学位证书和从事药学（中药学）专业工作年限证明，身份证原件到所在市（州）药品监督部门进行资格审查。</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资格审核人员应在《报名表》上明确签署审核意见、签名并加盖单位印章，报名结束后清点整理全部报考人员《报名表》，送市（州）考试机构备查。对所有新报考人员，各资格审核部门还须登录全国专业技术人员资格考试报名服务平台进行网上资格审核确认。具体操作说明详见全国专业技术人员资格考试报名服务平台，各资格审核单位在工作中如有疑问可查询该操作说明，如仍不能解决问题，可联系省人事考试中心进行技术咨询，电话：028-86745199。</w:t>
      </w:r>
    </w:p>
    <w:p>
      <w:pPr>
        <w:keepNext w:val="0"/>
        <w:keepLines w:val="0"/>
        <w:widowControl/>
        <w:suppressLineNumbers w:val="0"/>
        <w:spacing w:before="152" w:beforeAutospacing="0" w:after="0" w:afterAutospacing="0" w:line="480" w:lineRule="auto"/>
        <w:ind w:left="0" w:right="0" w:firstLine="615"/>
        <w:jc w:val="left"/>
      </w:pPr>
      <w:r>
        <w:rPr>
          <w:rFonts w:hint="eastAsia" w:ascii="宋体" w:hAnsi="宋体" w:eastAsia="宋体" w:cs="宋体"/>
          <w:color w:val="333333"/>
          <w:kern w:val="0"/>
          <w:sz w:val="24"/>
          <w:szCs w:val="24"/>
          <w:shd w:val="clear" w:fill="FFFFFF"/>
          <w:lang w:val="en-US" w:eastAsia="zh-CN" w:bidi="ar"/>
        </w:rPr>
        <w:t>各市(州)考试机构应及时将上述资格审核时间和操作流程告知当地资格审核部门。</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各地考试主管部门须对本地报考人员的情况进行抽查，考试机构应密切配合。对不符合报考条件的人员，应按照管理权限，由各地考试主管部门取消其考试资格。对提供虚假证明或以其他不正当手段获取考试资格的人员和不严格按照报名条件或以不正当手段协助他人取得考试资格的人员，按照《专业技术人员资格考试违纪违规行为处理规定》（人力资源和社会保障部令第31号）进行严肃处理。</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（四）网上缴费</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1.报考人员经本地资格审核单位进行资格审核且通过后自行进行网上缴费。我省报考执业药师资格考试人员全部通过网上缴费，考试机构不受理现场缴费。考生网上缴费成功后,非政策性因素,一律不予退费。</w:t>
      </w:r>
    </w:p>
    <w:p>
      <w:pPr>
        <w:keepNext w:val="0"/>
        <w:keepLines w:val="0"/>
        <w:widowControl/>
        <w:suppressLineNumbers w:val="0"/>
        <w:spacing w:before="152" w:beforeAutospacing="0" w:after="0" w:afterAutospacing="0" w:line="480" w:lineRule="auto"/>
        <w:ind w:left="0" w:right="-114" w:firstLine="480"/>
        <w:jc w:val="left"/>
      </w:pPr>
      <w:r>
        <w:rPr>
          <w:rFonts w:hint="eastAsia" w:ascii="宋体" w:hAnsi="宋体" w:eastAsia="宋体" w:cs="宋体"/>
          <w:color w:val="333333"/>
          <w:kern w:val="0"/>
          <w:sz w:val="24"/>
          <w:szCs w:val="24"/>
          <w:shd w:val="clear" w:fill="FFFFFF"/>
          <w:lang w:val="en-US" w:eastAsia="zh-CN" w:bidi="ar"/>
        </w:rPr>
        <w:t>2、根据人力资源和社会保障部办公厅《关于下发执业药师资格考试等18项专业技术人员资格考试考务费收费标准的通知》（人社厅函〔2015〕278</w:t>
      </w:r>
      <w:r>
        <w:rPr>
          <w:rFonts w:hint="eastAsia" w:ascii="宋体" w:hAnsi="宋体" w:eastAsia="宋体" w:cs="宋体"/>
          <w:color w:val="333333"/>
          <w:spacing w:val="-8"/>
          <w:kern w:val="0"/>
          <w:sz w:val="24"/>
          <w:szCs w:val="24"/>
          <w:shd w:val="clear" w:fill="FFFFFF"/>
          <w:lang w:val="en-US" w:eastAsia="zh-CN" w:bidi="ar"/>
        </w:rPr>
        <w:t>号</w:t>
      </w:r>
      <w:r>
        <w:rPr>
          <w:rFonts w:hint="eastAsia" w:ascii="宋体" w:hAnsi="宋体" w:eastAsia="宋体" w:cs="宋体"/>
          <w:color w:val="333333"/>
          <w:kern w:val="0"/>
          <w:sz w:val="24"/>
          <w:szCs w:val="24"/>
          <w:shd w:val="clear" w:fill="FFFFFF"/>
          <w:lang w:val="en-US" w:eastAsia="zh-CN" w:bidi="ar"/>
        </w:rPr>
        <w:t>）和省发改委、省财政厅(川发改价格〔2012〕877号)文件规定，每人每科61元。考生资格审查通过后，须在规定时间内完成网上缴费。未在规定时间内缴费的报考者，视为自动放弃考试。网上缴费成功的报考人员，可在规定的时间内到当地人事考试机构打印发票，未在规定时间内打印发票的，视为自动放弃发票。</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三、考点设置及注意事项</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考点考场设置由省人事考试中心统一规划，准考证号由省人事考试中心统一编排。考生可于规定时间内登录中国人事考试网(www.cpta.com.cn)打印本人准考证，仔细阅读考场规则，按要求准备考试用品并认真核查准考证上各项内容，发现有误应及时到当地考试机构登记修改，否则不准予参加考试。</w:t>
      </w:r>
    </w:p>
    <w:p>
      <w:pPr>
        <w:keepNext w:val="0"/>
        <w:keepLines w:val="0"/>
        <w:widowControl/>
        <w:suppressLineNumbers w:val="0"/>
        <w:spacing w:before="152" w:beforeAutospacing="0" w:after="0" w:afterAutospacing="0" w:line="480" w:lineRule="auto"/>
        <w:ind w:left="0" w:right="0" w:firstLine="353"/>
        <w:jc w:val="left"/>
      </w:pPr>
      <w:r>
        <w:rPr>
          <w:rFonts w:hint="eastAsia" w:ascii="宋体" w:hAnsi="宋体" w:eastAsia="宋体" w:cs="宋体"/>
          <w:color w:val="333333"/>
          <w:kern w:val="0"/>
          <w:sz w:val="24"/>
          <w:szCs w:val="24"/>
          <w:shd w:val="clear" w:fill="FFFFFF"/>
          <w:lang w:val="en-US" w:eastAsia="zh-CN" w:bidi="ar"/>
        </w:rPr>
        <w:t>考试时，考生凭二代身份证（含军官证、港澳身份证明、台湾居民往来通行证、境外护照，不含过期身份证、一代身份证、身份证复印件等其他证件、证明）和准考证进入考场，两证不全者不得参加考试。严禁携带通讯工具、规定以外的电子用品或者与考试内容相关的资料进入考室。</w:t>
      </w:r>
    </w:p>
    <w:p>
      <w:pPr>
        <w:keepNext w:val="0"/>
        <w:keepLines w:val="0"/>
        <w:widowControl/>
        <w:suppressLineNumbers w:val="0"/>
        <w:spacing w:before="152" w:beforeAutospacing="0" w:after="0" w:afterAutospacing="0" w:line="480" w:lineRule="auto"/>
        <w:ind w:left="0" w:right="0" w:firstLine="630"/>
        <w:jc w:val="left"/>
      </w:pPr>
      <w:r>
        <w:rPr>
          <w:rFonts w:hint="eastAsia" w:ascii="宋体" w:hAnsi="宋体" w:eastAsia="宋体" w:cs="宋体"/>
          <w:color w:val="333333"/>
          <w:kern w:val="0"/>
          <w:sz w:val="24"/>
          <w:szCs w:val="24"/>
          <w:shd w:val="clear" w:fill="FFFFFF"/>
          <w:lang w:val="en-US" w:eastAsia="zh-CN" w:bidi="ar"/>
        </w:rPr>
        <w:t>2017年度执业药师资格考试继续使用2015年版《国家执业药师资格考试大纲》（第七版）。根据考试大纲的有关规定，国家食品药品监督管理总局执业药师资格认证中心于2016年4月、2017年3月分别发布了《关于调整国家执业药师资格考试大纲部分内容的通告》（2016年第1号）和《关于调整国家执业药师资格考试大纲部分内容的通告》（2017年第1号），对2015年版考试大纲中药事管理与法规科目部分内容和要求进行了调整。应试人员可按照2015年版考试大纲要求，结合《关于调整国家执业药师资格考试大纲部分内容的通告》（2016年第1号）和《关于调整国家执业药师资格考试大纲部分内容的通告》（2017年第1号），进行应试准备。</w:t>
      </w:r>
    </w:p>
    <w:p>
      <w:pPr>
        <w:keepNext w:val="0"/>
        <w:keepLines w:val="0"/>
        <w:widowControl/>
        <w:suppressLineNumbers w:val="0"/>
        <w:spacing w:before="152" w:beforeAutospacing="0" w:after="0" w:afterAutospacing="0" w:line="480" w:lineRule="auto"/>
        <w:ind w:left="0" w:right="0" w:firstLine="472"/>
        <w:jc w:val="left"/>
      </w:pPr>
      <w:r>
        <w:rPr>
          <w:rFonts w:hint="eastAsia" w:ascii="宋体" w:hAnsi="宋体" w:eastAsia="宋体" w:cs="宋体"/>
          <w:b/>
          <w:color w:val="333333"/>
          <w:kern w:val="0"/>
          <w:sz w:val="24"/>
          <w:szCs w:val="24"/>
          <w:shd w:val="clear" w:fill="FFFFFF"/>
          <w:lang w:val="en-US" w:eastAsia="zh-CN" w:bidi="ar"/>
        </w:rPr>
        <w:t>四、考风考纪要求</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根据《专业技术人员资格考试违纪违规行为处理规定》（人力资源和社会保障部令第31号），为杜绝考场抄袭等作弊行为，阅卷时考试机构将对所有考生答案进行比对分析监测，无论抄袭、被抄袭导致答卷雷同，均取消考试成绩。考生在考试中要保护好自己的答卷和答题卡，防止被他人抄袭，树立自我保护意识和诚信参考意识。</w:t>
      </w:r>
    </w:p>
    <w:p>
      <w:pPr>
        <w:keepNext w:val="0"/>
        <w:keepLines w:val="0"/>
        <w:widowControl/>
        <w:suppressLineNumbers w:val="0"/>
        <w:spacing w:before="152" w:beforeAutospacing="0" w:after="0" w:afterAutospacing="0" w:line="480" w:lineRule="auto"/>
        <w:ind w:left="0" w:right="0" w:firstLine="470"/>
        <w:jc w:val="left"/>
      </w:pPr>
      <w:r>
        <w:rPr>
          <w:rFonts w:hint="eastAsia" w:ascii="宋体" w:hAnsi="宋体" w:eastAsia="宋体" w:cs="宋体"/>
          <w:color w:val="333333"/>
          <w:kern w:val="0"/>
          <w:sz w:val="24"/>
          <w:szCs w:val="24"/>
          <w:shd w:val="clear" w:fill="FFFFFF"/>
          <w:lang w:val="en-US" w:eastAsia="zh-CN" w:bidi="ar"/>
        </w:rPr>
        <w:t>各地要加强领导，有关部门要密切配合，落实责任，认真执行考试考务管理的各项政策规定，严肃考风考纪，确保考试工作顺利进行。</w:t>
      </w:r>
    </w:p>
    <w:p>
      <w:pPr>
        <w:keepNext w:val="0"/>
        <w:keepLines w:val="0"/>
        <w:widowControl/>
        <w:suppressLineNumbers w:val="0"/>
        <w:spacing w:before="152" w:beforeAutospacing="0" w:after="0" w:afterAutospacing="0" w:line="480" w:lineRule="auto"/>
        <w:ind w:left="0" w:right="0" w:firstLine="645"/>
        <w:jc w:val="left"/>
      </w:pPr>
      <w:r>
        <w:rPr>
          <w:rFonts w:hint="eastAsia" w:ascii="宋体" w:hAnsi="宋体" w:eastAsia="宋体" w:cs="宋体"/>
          <w:color w:val="333333"/>
          <w:kern w:val="0"/>
          <w:sz w:val="24"/>
          <w:szCs w:val="24"/>
          <w:shd w:val="clear" w:fill="FFFFFF"/>
          <w:lang w:val="en-US" w:eastAsia="zh-CN" w:bidi="ar"/>
        </w:rPr>
        <w:t>在考试组织实施过程中若发现重大的违纪违规事件应及时向当地人社部门和省人事考试中心报告。</w:t>
      </w:r>
    </w:p>
    <w:p>
      <w:pPr>
        <w:keepNext w:val="0"/>
        <w:keepLines w:val="0"/>
        <w:widowControl/>
        <w:suppressLineNumbers w:val="0"/>
        <w:spacing w:before="152" w:beforeAutospacing="0" w:after="0" w:afterAutospacing="0" w:line="480" w:lineRule="auto"/>
        <w:ind w:left="0" w:right="0" w:firstLine="480"/>
        <w:jc w:val="left"/>
      </w:pPr>
      <w:r>
        <w:rPr>
          <w:rFonts w:hint="eastAsia" w:ascii="宋体" w:hAnsi="宋体" w:eastAsia="宋体" w:cs="宋体"/>
          <w:color w:val="333333"/>
          <w:kern w:val="0"/>
          <w:sz w:val="24"/>
          <w:szCs w:val="24"/>
          <w:shd w:val="clear" w:fill="FFFFFF"/>
          <w:lang w:val="en-US" w:eastAsia="zh-CN" w:bidi="ar"/>
        </w:rPr>
        <w:t xml:space="preserve">附件：1. </w:t>
      </w:r>
      <w:r>
        <w:rPr>
          <w:rFonts w:hint="eastAsia" w:ascii="宋体" w:hAnsi="宋体" w:eastAsia="宋体" w:cs="宋体"/>
          <w:color w:val="333333"/>
          <w:kern w:val="0"/>
          <w:sz w:val="24"/>
          <w:szCs w:val="24"/>
          <w:u w:val="none"/>
          <w:shd w:val="clear" w:fill="FFFFFF"/>
          <w:lang w:val="en-US" w:eastAsia="zh-CN" w:bidi="ar"/>
        </w:rPr>
        <w:fldChar w:fldCharType="begin"/>
      </w:r>
      <w:r>
        <w:rPr>
          <w:rFonts w:hint="eastAsia" w:ascii="宋体" w:hAnsi="宋体" w:eastAsia="宋体" w:cs="宋体"/>
          <w:color w:val="333333"/>
          <w:kern w:val="0"/>
          <w:sz w:val="24"/>
          <w:szCs w:val="24"/>
          <w:u w:val="none"/>
          <w:shd w:val="clear" w:fill="FFFFFF"/>
          <w:lang w:val="en-US" w:eastAsia="zh-CN" w:bidi="ar"/>
        </w:rPr>
        <w:instrText xml:space="preserve"> HYPERLINK "http://download.scpta.gov.cn/zlxz/2017nzysygszksjgzxdhfj1.doc" </w:instrText>
      </w:r>
      <w:r>
        <w:rPr>
          <w:rFonts w:hint="eastAsia" w:ascii="宋体" w:hAnsi="宋体" w:eastAsia="宋体" w:cs="宋体"/>
          <w:color w:val="333333"/>
          <w:kern w:val="0"/>
          <w:sz w:val="24"/>
          <w:szCs w:val="24"/>
          <w:u w:val="none"/>
          <w:shd w:val="clear" w:fill="FFFFFF"/>
          <w:lang w:val="en-US" w:eastAsia="zh-CN" w:bidi="ar"/>
        </w:rPr>
        <w:fldChar w:fldCharType="separate"/>
      </w:r>
      <w:r>
        <w:rPr>
          <w:rStyle w:val="5"/>
          <w:rFonts w:hint="eastAsia" w:ascii="宋体" w:hAnsi="宋体" w:eastAsia="宋体" w:cs="宋体"/>
          <w:color w:val="333333"/>
          <w:sz w:val="24"/>
          <w:szCs w:val="24"/>
          <w:u w:val="none"/>
          <w:shd w:val="clear" w:fill="FFFFFF"/>
        </w:rPr>
        <w:t>各市</w:t>
      </w:r>
      <w:r>
        <w:rPr>
          <w:rStyle w:val="5"/>
          <w:rFonts w:hint="eastAsia" w:ascii="宋体" w:hAnsi="宋体" w:eastAsia="宋体" w:cs="宋体"/>
          <w:color w:val="333333"/>
          <w:sz w:val="24"/>
          <w:szCs w:val="24"/>
          <w:u w:val="none"/>
          <w:shd w:val="clear" w:fill="FFFFFF"/>
          <w:lang w:val="en-US"/>
        </w:rPr>
        <w:t>(</w:t>
      </w:r>
      <w:r>
        <w:rPr>
          <w:rStyle w:val="5"/>
          <w:rFonts w:hint="eastAsia" w:ascii="宋体" w:hAnsi="宋体" w:eastAsia="宋体" w:cs="宋体"/>
          <w:color w:val="333333"/>
          <w:sz w:val="24"/>
          <w:szCs w:val="24"/>
          <w:u w:val="none"/>
          <w:shd w:val="clear" w:fill="FFFFFF"/>
        </w:rPr>
        <w:t>州</w:t>
      </w:r>
      <w:r>
        <w:rPr>
          <w:rStyle w:val="5"/>
          <w:rFonts w:hint="eastAsia" w:ascii="宋体" w:hAnsi="宋体" w:eastAsia="宋体" w:cs="宋体"/>
          <w:color w:val="333333"/>
          <w:sz w:val="24"/>
          <w:szCs w:val="24"/>
          <w:u w:val="none"/>
          <w:shd w:val="clear" w:fill="FFFFFF"/>
          <w:lang w:val="en-US"/>
        </w:rPr>
        <w:t>)</w:t>
      </w:r>
      <w:r>
        <w:rPr>
          <w:rStyle w:val="5"/>
          <w:rFonts w:hint="eastAsia" w:ascii="宋体" w:hAnsi="宋体" w:eastAsia="宋体" w:cs="宋体"/>
          <w:color w:val="333333"/>
          <w:sz w:val="24"/>
          <w:szCs w:val="24"/>
          <w:u w:val="none"/>
          <w:shd w:val="clear" w:fill="FFFFFF"/>
        </w:rPr>
        <w:t>人事考试机构咨询电话</w:t>
      </w:r>
      <w:r>
        <w:rPr>
          <w:rFonts w:hint="eastAsia" w:ascii="宋体" w:hAnsi="宋体" w:eastAsia="宋体" w:cs="宋体"/>
          <w:color w:val="333333"/>
          <w:kern w:val="0"/>
          <w:sz w:val="24"/>
          <w:szCs w:val="24"/>
          <w:u w:val="none"/>
          <w:shd w:val="clear" w:fill="FFFFFF"/>
          <w:lang w:val="en-US" w:eastAsia="zh-CN" w:bidi="ar"/>
        </w:rPr>
        <w:fldChar w:fldCharType="end"/>
      </w:r>
    </w:p>
    <w:p>
      <w:pPr>
        <w:pStyle w:val="2"/>
        <w:keepNext w:val="0"/>
        <w:keepLines w:val="0"/>
        <w:widowControl/>
        <w:suppressLineNumbers w:val="0"/>
        <w:spacing w:before="152" w:beforeAutospacing="0" w:after="0" w:afterAutospacing="0" w:line="480" w:lineRule="auto"/>
        <w:ind w:left="0" w:right="-114" w:firstLine="0"/>
        <w:jc w:val="left"/>
      </w:pPr>
      <w:r>
        <w:rPr>
          <w:rFonts w:hint="eastAsia" w:ascii="宋体" w:hAnsi="宋体" w:eastAsia="宋体" w:cs="宋体"/>
          <w:color w:val="333333"/>
          <w:sz w:val="24"/>
          <w:szCs w:val="24"/>
          <w:shd w:val="clear" w:fill="FFFFFF"/>
          <w:lang w:val="en-US"/>
        </w:rPr>
        <w:t> </w:t>
      </w:r>
    </w:p>
    <w:p>
      <w:pPr>
        <w:pStyle w:val="2"/>
        <w:keepNext w:val="0"/>
        <w:keepLines w:val="0"/>
        <w:widowControl/>
        <w:suppressLineNumbers w:val="0"/>
        <w:spacing w:before="152" w:beforeAutospacing="0" w:after="0" w:afterAutospacing="0" w:line="480" w:lineRule="auto"/>
        <w:ind w:left="0" w:right="-114" w:firstLine="0"/>
        <w:jc w:val="center"/>
      </w:pPr>
      <w:r>
        <w:rPr>
          <w:rFonts w:hint="eastAsia" w:ascii="宋体" w:hAnsi="宋体" w:eastAsia="宋体" w:cs="宋体"/>
          <w:color w:val="333333"/>
          <w:sz w:val="24"/>
          <w:szCs w:val="24"/>
          <w:shd w:val="clear" w:fill="FFFFFF"/>
        </w:rPr>
        <w:t>四川省人事考试中心</w:t>
      </w:r>
    </w:p>
    <w:p>
      <w:pPr>
        <w:keepNext w:val="0"/>
        <w:keepLines w:val="0"/>
        <w:widowControl/>
        <w:suppressLineNumbers w:val="0"/>
        <w:spacing w:before="152" w:beforeAutospacing="0" w:after="0" w:afterAutospacing="0" w:line="480" w:lineRule="auto"/>
        <w:ind w:left="0" w:right="-114"/>
        <w:jc w:val="center"/>
      </w:pPr>
      <w:r>
        <w:rPr>
          <w:rFonts w:hint="eastAsia" w:ascii="宋体" w:hAnsi="宋体" w:eastAsia="宋体" w:cs="宋体"/>
          <w:color w:val="333333"/>
          <w:kern w:val="0"/>
          <w:sz w:val="24"/>
          <w:szCs w:val="24"/>
          <w:shd w:val="clear" w:fill="FFFFFF"/>
          <w:lang w:val="en-US" w:eastAsia="zh-CN" w:bidi="ar"/>
        </w:rPr>
        <w:t>2017年7月3日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143A4"/>
    <w:rsid w:val="002143A4"/>
    <w:rsid w:val="00ED4597"/>
    <w:rsid w:val="1D0D1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FollowedHyperlink"/>
    <w:basedOn w:val="3"/>
    <w:unhideWhenUsed/>
    <w:uiPriority w:val="99"/>
    <w:rPr>
      <w:color w:val="333333"/>
      <w:u w:val="none"/>
    </w:rPr>
  </w:style>
  <w:style w:type="character" w:styleId="5">
    <w:name w:val="Hyperlink"/>
    <w:basedOn w:val="3"/>
    <w:unhideWhenUsed/>
    <w:uiPriority w:val="99"/>
    <w:rPr>
      <w:color w:val="333333"/>
      <w:u w:val="none"/>
    </w:rPr>
  </w:style>
  <w:style w:type="character" w:customStyle="1" w:styleId="7">
    <w:name w:val="red"/>
    <w:basedOn w:val="3"/>
    <w:uiPriority w:val="0"/>
    <w:rPr>
      <w:b/>
      <w:color w:val="C81F1A"/>
    </w:rPr>
  </w:style>
  <w:style w:type="character" w:customStyle="1" w:styleId="8">
    <w:name w:val="red1"/>
    <w:basedOn w:val="3"/>
    <w:uiPriority w:val="0"/>
    <w:rPr>
      <w:b/>
      <w:color w:val="C81F1A"/>
    </w:rPr>
  </w:style>
  <w:style w:type="character" w:customStyle="1" w:styleId="9">
    <w:name w:val="red2"/>
    <w:basedOn w:val="3"/>
    <w:uiPriority w:val="0"/>
    <w:rPr>
      <w:color w:val="FF0000"/>
    </w:rPr>
  </w:style>
  <w:style w:type="character" w:customStyle="1" w:styleId="10">
    <w:name w:val="red3"/>
    <w:basedOn w:val="3"/>
    <w:uiPriority w:val="0"/>
    <w:rPr>
      <w:color w:val="FF0000"/>
    </w:rPr>
  </w:style>
  <w:style w:type="character" w:customStyle="1" w:styleId="11">
    <w:name w:val="red4"/>
    <w:basedOn w:val="3"/>
    <w:uiPriority w:val="0"/>
    <w:rPr>
      <w:color w:val="FF0000"/>
    </w:rPr>
  </w:style>
  <w:style w:type="character" w:customStyle="1" w:styleId="12">
    <w:name w:val="red5"/>
    <w:basedOn w:val="3"/>
    <w:uiPriority w:val="0"/>
    <w:rPr>
      <w:color w:val="FF0000"/>
    </w:rPr>
  </w:style>
  <w:style w:type="character" w:customStyle="1" w:styleId="13">
    <w:name w:val="right"/>
    <w:basedOn w:val="3"/>
    <w:uiPriority w:val="0"/>
  </w:style>
  <w:style w:type="character" w:customStyle="1" w:styleId="14">
    <w:name w:val="more"/>
    <w:basedOn w:val="3"/>
    <w:uiPriority w:val="0"/>
  </w:style>
  <w:style w:type="character" w:customStyle="1" w:styleId="15">
    <w:name w:val="more1"/>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507</Words>
  <Characters>2890</Characters>
  <Lines>24</Lines>
  <Paragraphs>6</Paragraphs>
  <TotalTime>0</TotalTime>
  <ScaleCrop>false</ScaleCrop>
  <LinksUpToDate>false</LinksUpToDate>
  <CharactersWithSpaces>3391</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2017-07-12T01:10:00Z</dcterms:created>
  <dc:creator>nj</dc:creator>
  <cp:lastModifiedBy>nj</cp:lastModifiedBy>
  <cp:lastPrinted>2017-07-12T01:23:00Z</cp:lastPrinted>
  <dcterms:modified xsi:type="dcterms:W3CDTF">2017-07-12T01:27:45Z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